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FBB28" w14:textId="77777777" w:rsidR="002A6ED9" w:rsidRDefault="009B3EF7" w:rsidP="009B3EF7">
      <w:pPr>
        <w:spacing w:before="39"/>
        <w:ind w:right="176"/>
        <w:rPr>
          <w:rFonts w:ascii="Arial"/>
          <w:b/>
          <w:sz w:val="28"/>
        </w:rPr>
      </w:pPr>
      <w:r>
        <w:rPr>
          <w:rFonts w:ascii="Arial"/>
          <w:b/>
          <w:noProof/>
          <w:sz w:val="28"/>
        </w:rPr>
        <w:drawing>
          <wp:anchor distT="0" distB="0" distL="114300" distR="114300" simplePos="0" relativeHeight="251659776" behindDoc="0" locked="0" layoutInCell="1" allowOverlap="1" wp14:anchorId="600CCF63" wp14:editId="667CEEB7">
            <wp:simplePos x="0" y="0"/>
            <wp:positionH relativeFrom="column">
              <wp:posOffset>2451735</wp:posOffset>
            </wp:positionH>
            <wp:positionV relativeFrom="paragraph">
              <wp:posOffset>38100</wp:posOffset>
            </wp:positionV>
            <wp:extent cx="1220058" cy="121615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 logo 72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0058" cy="1216152"/>
                    </a:xfrm>
                    <a:prstGeom prst="rect">
                      <a:avLst/>
                    </a:prstGeom>
                  </pic:spPr>
                </pic:pic>
              </a:graphicData>
            </a:graphic>
          </wp:anchor>
        </w:drawing>
      </w:r>
      <w:r>
        <w:rPr>
          <w:rFonts w:ascii="Arial"/>
          <w:b/>
          <w:sz w:val="28"/>
        </w:rPr>
        <w:br w:type="textWrapping" w:clear="all"/>
      </w:r>
    </w:p>
    <w:p w14:paraId="115B36D2" w14:textId="77777777" w:rsidR="00C5630B" w:rsidRDefault="002A6ED9" w:rsidP="002A6ED9">
      <w:pPr>
        <w:spacing w:before="39"/>
        <w:ind w:right="176"/>
        <w:jc w:val="center"/>
        <w:rPr>
          <w:rFonts w:ascii="Arial" w:eastAsia="Arial" w:hAnsi="Arial" w:cs="Arial"/>
          <w:sz w:val="28"/>
          <w:szCs w:val="28"/>
        </w:rPr>
      </w:pPr>
      <w:r>
        <w:rPr>
          <w:rFonts w:ascii="Arial"/>
          <w:b/>
          <w:sz w:val="28"/>
        </w:rPr>
        <w:t>Submission of District Resolutions to</w:t>
      </w:r>
      <w:r>
        <w:rPr>
          <w:rFonts w:ascii="Arial"/>
          <w:b/>
          <w:spacing w:val="-8"/>
          <w:sz w:val="28"/>
        </w:rPr>
        <w:t xml:space="preserve"> </w:t>
      </w:r>
      <w:r>
        <w:rPr>
          <w:rFonts w:ascii="Arial"/>
          <w:b/>
          <w:sz w:val="28"/>
        </w:rPr>
        <w:t>NABP</w:t>
      </w:r>
    </w:p>
    <w:p w14:paraId="7352C09F" w14:textId="77777777" w:rsidR="00C5630B" w:rsidRDefault="00C5630B" w:rsidP="002A6ED9">
      <w:pPr>
        <w:rPr>
          <w:rFonts w:ascii="Arial" w:eastAsia="Arial" w:hAnsi="Arial" w:cs="Arial"/>
          <w:b/>
          <w:bCs/>
          <w:sz w:val="28"/>
          <w:szCs w:val="28"/>
        </w:rPr>
      </w:pPr>
    </w:p>
    <w:p w14:paraId="48B485A7" w14:textId="77777777" w:rsidR="00AF1C19" w:rsidRDefault="00AF1C19" w:rsidP="002A6ED9">
      <w:pPr>
        <w:ind w:right="176"/>
        <w:rPr>
          <w:rFonts w:ascii="Arial"/>
        </w:rPr>
      </w:pPr>
    </w:p>
    <w:p w14:paraId="5078351A" w14:textId="77777777" w:rsidR="00300F6B" w:rsidRDefault="00300F6B" w:rsidP="00183D67">
      <w:pPr>
        <w:spacing w:after="240"/>
        <w:ind w:right="173"/>
        <w:rPr>
          <w:rFonts w:ascii="Arial"/>
        </w:rPr>
      </w:pPr>
      <w:r>
        <w:rPr>
          <w:rFonts w:ascii="Arial"/>
        </w:rPr>
        <w:t>R</w:t>
      </w:r>
      <w:r w:rsidRPr="00300F6B">
        <w:rPr>
          <w:rFonts w:ascii="Arial"/>
        </w:rPr>
        <w:t>esolutions adopted at the National Association of Boards of Pharmacy (NABP) Annual Meeting influence the policy and activity of NABP in the coming year. The Committee on Resolutions consists of eight members, one from each district, and said member formal</w:t>
      </w:r>
      <w:r>
        <w:rPr>
          <w:rFonts w:ascii="Arial"/>
        </w:rPr>
        <w:t>ly represents</w:t>
      </w:r>
      <w:r w:rsidRPr="00300F6B">
        <w:rPr>
          <w:rFonts w:ascii="Arial"/>
        </w:rPr>
        <w:t xml:space="preserve"> the district at the Committee on Resolutions meeting. We ask that the delegate (and if needed, alternate) designated at the district meeting serving on the Committee on Resolutions meeting be a </w:t>
      </w:r>
      <w:r w:rsidRPr="00300F6B">
        <w:rPr>
          <w:rFonts w:ascii="Arial"/>
          <w:b/>
          <w:i/>
        </w:rPr>
        <w:t>current</w:t>
      </w:r>
      <w:r w:rsidRPr="00300F6B">
        <w:rPr>
          <w:rFonts w:ascii="Arial"/>
        </w:rPr>
        <w:t xml:space="preserve"> board member at the time of the Annual Meeting.</w:t>
      </w:r>
    </w:p>
    <w:p w14:paraId="2E9A13B1" w14:textId="77777777" w:rsidR="00300F6B" w:rsidRDefault="00300F6B" w:rsidP="002A6ED9">
      <w:pPr>
        <w:ind w:right="176"/>
        <w:rPr>
          <w:rFonts w:ascii="Arial"/>
        </w:rPr>
      </w:pPr>
    </w:p>
    <w:p w14:paraId="67F240B2" w14:textId="77777777" w:rsidR="00C5630B" w:rsidRDefault="002A6ED9" w:rsidP="002A6ED9">
      <w:pPr>
        <w:ind w:right="176"/>
        <w:rPr>
          <w:rFonts w:ascii="Arial" w:eastAsia="Arial" w:hAnsi="Arial" w:cs="Arial"/>
        </w:rPr>
      </w:pPr>
      <w:r>
        <w:rPr>
          <w:rFonts w:ascii="Arial"/>
        </w:rPr>
        <w:t>Article IV Section 6 of the NABP Constitution</w:t>
      </w:r>
      <w:r>
        <w:rPr>
          <w:rFonts w:ascii="Arial"/>
          <w:spacing w:val="-9"/>
        </w:rPr>
        <w:t xml:space="preserve"> </w:t>
      </w:r>
      <w:r>
        <w:rPr>
          <w:rFonts w:ascii="Arial"/>
        </w:rPr>
        <w:t>states:</w:t>
      </w:r>
    </w:p>
    <w:p w14:paraId="53A8CCDF" w14:textId="77777777" w:rsidR="00C5630B" w:rsidRDefault="002A6ED9" w:rsidP="00300F6B">
      <w:pPr>
        <w:pStyle w:val="ListParagraph"/>
        <w:numPr>
          <w:ilvl w:val="0"/>
          <w:numId w:val="1"/>
        </w:numPr>
        <w:tabs>
          <w:tab w:val="left" w:pos="419"/>
        </w:tabs>
        <w:spacing w:before="181" w:line="259" w:lineRule="auto"/>
        <w:ind w:left="450" w:right="176" w:hanging="450"/>
        <w:rPr>
          <w:rFonts w:ascii="Arial" w:eastAsia="Arial" w:hAnsi="Arial" w:cs="Arial"/>
        </w:rPr>
      </w:pPr>
      <w:r>
        <w:rPr>
          <w:rFonts w:ascii="Arial" w:eastAsia="Arial" w:hAnsi="Arial" w:cs="Arial"/>
          <w:i/>
        </w:rPr>
        <w:t>The Committee on Resolutions will meet during the Annual Meeting of the Association</w:t>
      </w:r>
      <w:r>
        <w:rPr>
          <w:rFonts w:ascii="Arial" w:eastAsia="Arial" w:hAnsi="Arial" w:cs="Arial"/>
          <w:i/>
          <w:spacing w:val="-14"/>
        </w:rPr>
        <w:t xml:space="preserve"> </w:t>
      </w:r>
      <w:r>
        <w:rPr>
          <w:rFonts w:ascii="Arial" w:eastAsia="Arial" w:hAnsi="Arial" w:cs="Arial"/>
          <w:i/>
        </w:rPr>
        <w:t>to</w:t>
      </w:r>
      <w:r>
        <w:rPr>
          <w:rFonts w:ascii="Arial" w:eastAsia="Arial" w:hAnsi="Arial" w:cs="Arial"/>
          <w:i/>
          <w:w w:val="99"/>
        </w:rPr>
        <w:t xml:space="preserve"> </w:t>
      </w:r>
      <w:r>
        <w:rPr>
          <w:rFonts w:ascii="Arial" w:eastAsia="Arial" w:hAnsi="Arial" w:cs="Arial"/>
          <w:i/>
        </w:rPr>
        <w:t>give due consideration of resolutions submitted to the Association, check against duplication</w:t>
      </w:r>
      <w:r>
        <w:rPr>
          <w:rFonts w:ascii="Arial" w:eastAsia="Arial" w:hAnsi="Arial" w:cs="Arial"/>
          <w:i/>
          <w:spacing w:val="-22"/>
        </w:rPr>
        <w:t xml:space="preserve"> </w:t>
      </w:r>
      <w:r>
        <w:rPr>
          <w:rFonts w:ascii="Arial" w:eastAsia="Arial" w:hAnsi="Arial" w:cs="Arial"/>
          <w:i/>
        </w:rPr>
        <w:t>or</w:t>
      </w:r>
      <w:r>
        <w:rPr>
          <w:rFonts w:ascii="Arial" w:eastAsia="Arial" w:hAnsi="Arial" w:cs="Arial"/>
          <w:i/>
          <w:w w:val="99"/>
        </w:rPr>
        <w:t xml:space="preserve"> </w:t>
      </w:r>
      <w:r>
        <w:rPr>
          <w:rFonts w:ascii="Arial" w:eastAsia="Arial" w:hAnsi="Arial" w:cs="Arial"/>
          <w:i/>
        </w:rPr>
        <w:t>contradiction with past resolutions or policy adopted by this Association, refer all</w:t>
      </w:r>
      <w:r>
        <w:rPr>
          <w:rFonts w:ascii="Arial" w:eastAsia="Arial" w:hAnsi="Arial" w:cs="Arial"/>
          <w:i/>
          <w:spacing w:val="-17"/>
        </w:rPr>
        <w:t xml:space="preserve"> </w:t>
      </w:r>
      <w:r>
        <w:rPr>
          <w:rFonts w:ascii="Arial" w:eastAsia="Arial" w:hAnsi="Arial" w:cs="Arial"/>
          <w:i/>
        </w:rPr>
        <w:t>resolutions</w:t>
      </w:r>
      <w:r>
        <w:rPr>
          <w:rFonts w:ascii="Arial" w:eastAsia="Arial" w:hAnsi="Arial" w:cs="Arial"/>
          <w:i/>
          <w:w w:val="99"/>
        </w:rPr>
        <w:t xml:space="preserve"> </w:t>
      </w:r>
      <w:r>
        <w:rPr>
          <w:rFonts w:ascii="Arial" w:eastAsia="Arial" w:hAnsi="Arial" w:cs="Arial"/>
          <w:i/>
        </w:rPr>
        <w:t>concerning examination procedures not previously so referred by the</w:t>
      </w:r>
      <w:r>
        <w:rPr>
          <w:rFonts w:ascii="Arial" w:eastAsia="Arial" w:hAnsi="Arial" w:cs="Arial"/>
          <w:i/>
          <w:spacing w:val="-6"/>
        </w:rPr>
        <w:t xml:space="preserve"> </w:t>
      </w:r>
      <w:r>
        <w:rPr>
          <w:rFonts w:ascii="Arial" w:eastAsia="Arial" w:hAnsi="Arial" w:cs="Arial"/>
          <w:i/>
        </w:rPr>
        <w:t>Executive</w:t>
      </w:r>
      <w:r>
        <w:rPr>
          <w:rFonts w:ascii="Arial" w:eastAsia="Arial" w:hAnsi="Arial" w:cs="Arial"/>
          <w:i/>
          <w:w w:val="99"/>
        </w:rPr>
        <w:t xml:space="preserve"> </w:t>
      </w:r>
      <w:r>
        <w:rPr>
          <w:rFonts w:ascii="Arial" w:eastAsia="Arial" w:hAnsi="Arial" w:cs="Arial"/>
          <w:i/>
        </w:rPr>
        <w:t>Director/Secretary to the Advisory Committee on Examinations for report before</w:t>
      </w:r>
      <w:r>
        <w:rPr>
          <w:rFonts w:ascii="Arial" w:eastAsia="Arial" w:hAnsi="Arial" w:cs="Arial"/>
          <w:i/>
          <w:spacing w:val="-14"/>
        </w:rPr>
        <w:t xml:space="preserve"> </w:t>
      </w:r>
      <w:r>
        <w:rPr>
          <w:rFonts w:ascii="Arial" w:eastAsia="Arial" w:hAnsi="Arial" w:cs="Arial"/>
          <w:i/>
        </w:rPr>
        <w:t>submitting</w:t>
      </w:r>
      <w:r>
        <w:rPr>
          <w:rFonts w:ascii="Arial" w:eastAsia="Arial" w:hAnsi="Arial" w:cs="Arial"/>
          <w:i/>
          <w:w w:val="99"/>
        </w:rPr>
        <w:t xml:space="preserve"> </w:t>
      </w:r>
      <w:r>
        <w:rPr>
          <w:rFonts w:ascii="Arial" w:eastAsia="Arial" w:hAnsi="Arial" w:cs="Arial"/>
          <w:i/>
        </w:rPr>
        <w:t>same to the Association, and put resolutions in proper phraseology and form before</w:t>
      </w:r>
      <w:r>
        <w:rPr>
          <w:rFonts w:ascii="Arial" w:eastAsia="Arial" w:hAnsi="Arial" w:cs="Arial"/>
          <w:i/>
          <w:spacing w:val="-24"/>
        </w:rPr>
        <w:t xml:space="preserve"> </w:t>
      </w:r>
      <w:r>
        <w:rPr>
          <w:rFonts w:ascii="Arial" w:eastAsia="Arial" w:hAnsi="Arial" w:cs="Arial"/>
          <w:i/>
        </w:rPr>
        <w:t>submitting</w:t>
      </w:r>
      <w:r>
        <w:rPr>
          <w:rFonts w:ascii="Arial" w:eastAsia="Arial" w:hAnsi="Arial" w:cs="Arial"/>
          <w:i/>
          <w:w w:val="99"/>
        </w:rPr>
        <w:t xml:space="preserve"> </w:t>
      </w:r>
      <w:r>
        <w:rPr>
          <w:rFonts w:ascii="Arial" w:eastAsia="Arial" w:hAnsi="Arial" w:cs="Arial"/>
          <w:i/>
        </w:rPr>
        <w:t>them to the Association. All resolutions shall be submitted to the Association for</w:t>
      </w:r>
      <w:r>
        <w:rPr>
          <w:rFonts w:ascii="Arial" w:eastAsia="Arial" w:hAnsi="Arial" w:cs="Arial"/>
          <w:i/>
          <w:spacing w:val="-21"/>
        </w:rPr>
        <w:t xml:space="preserve"> </w:t>
      </w:r>
      <w:r>
        <w:rPr>
          <w:rFonts w:ascii="Arial" w:eastAsia="Arial" w:hAnsi="Arial" w:cs="Arial"/>
          <w:i/>
        </w:rPr>
        <w:t>consideration,</w:t>
      </w:r>
      <w:r>
        <w:rPr>
          <w:rFonts w:ascii="Arial" w:eastAsia="Arial" w:hAnsi="Arial" w:cs="Arial"/>
          <w:i/>
          <w:w w:val="99"/>
        </w:rPr>
        <w:t xml:space="preserve"> </w:t>
      </w:r>
      <w:r>
        <w:rPr>
          <w:rFonts w:ascii="Arial" w:eastAsia="Arial" w:hAnsi="Arial" w:cs="Arial"/>
          <w:i/>
        </w:rPr>
        <w:t>with a committee recommendation to “pass,” “not pass,” or “no</w:t>
      </w:r>
      <w:r>
        <w:rPr>
          <w:rFonts w:ascii="Arial" w:eastAsia="Arial" w:hAnsi="Arial" w:cs="Arial"/>
          <w:i/>
          <w:spacing w:val="-10"/>
        </w:rPr>
        <w:t xml:space="preserve"> </w:t>
      </w:r>
      <w:r>
        <w:rPr>
          <w:rFonts w:ascii="Arial" w:eastAsia="Arial" w:hAnsi="Arial" w:cs="Arial"/>
          <w:i/>
        </w:rPr>
        <w:t>recommendation.”</w:t>
      </w:r>
    </w:p>
    <w:p w14:paraId="0DC8698C" w14:textId="77777777" w:rsidR="00C5630B" w:rsidRDefault="002A6ED9" w:rsidP="00183D67">
      <w:pPr>
        <w:pStyle w:val="ListParagraph"/>
        <w:numPr>
          <w:ilvl w:val="0"/>
          <w:numId w:val="1"/>
        </w:numPr>
        <w:tabs>
          <w:tab w:val="left" w:pos="431"/>
        </w:tabs>
        <w:spacing w:before="160" w:after="240" w:line="259" w:lineRule="auto"/>
        <w:ind w:left="446" w:right="115" w:hanging="446"/>
        <w:rPr>
          <w:rFonts w:ascii="Arial" w:eastAsia="Arial" w:hAnsi="Arial" w:cs="Arial"/>
        </w:rPr>
      </w:pPr>
      <w:r>
        <w:rPr>
          <w:rFonts w:ascii="Arial"/>
          <w:i/>
        </w:rPr>
        <w:t>Any active member board, District, or committee of the Association may submit</w:t>
      </w:r>
      <w:r>
        <w:rPr>
          <w:rFonts w:ascii="Arial"/>
          <w:i/>
          <w:spacing w:val="-16"/>
        </w:rPr>
        <w:t xml:space="preserve"> </w:t>
      </w:r>
      <w:r>
        <w:rPr>
          <w:rFonts w:ascii="Arial"/>
          <w:i/>
        </w:rPr>
        <w:t>resolutions</w:t>
      </w:r>
      <w:r>
        <w:rPr>
          <w:rFonts w:ascii="Arial"/>
          <w:i/>
          <w:w w:val="99"/>
        </w:rPr>
        <w:t xml:space="preserve"> </w:t>
      </w:r>
      <w:r>
        <w:rPr>
          <w:rFonts w:ascii="Arial"/>
          <w:i/>
        </w:rPr>
        <w:t>to the Association. Except as otherwise provided in subparagraph (c) of this section,</w:t>
      </w:r>
      <w:r>
        <w:rPr>
          <w:rFonts w:ascii="Arial"/>
          <w:i/>
          <w:spacing w:val="-11"/>
        </w:rPr>
        <w:t xml:space="preserve"> </w:t>
      </w:r>
      <w:r>
        <w:rPr>
          <w:rFonts w:ascii="Arial"/>
          <w:i/>
        </w:rPr>
        <w:t>all</w:t>
      </w:r>
      <w:r>
        <w:rPr>
          <w:rFonts w:ascii="Arial"/>
          <w:i/>
          <w:w w:val="99"/>
        </w:rPr>
        <w:t xml:space="preserve"> </w:t>
      </w:r>
      <w:r>
        <w:rPr>
          <w:rFonts w:ascii="Arial"/>
          <w:i/>
        </w:rPr>
        <w:t>resolutions submitted in writing to the Association at least twenty (20) days prior to the date</w:t>
      </w:r>
      <w:r>
        <w:rPr>
          <w:rFonts w:ascii="Arial"/>
          <w:i/>
          <w:spacing w:val="-21"/>
        </w:rPr>
        <w:t xml:space="preserve"> </w:t>
      </w:r>
      <w:r>
        <w:rPr>
          <w:rFonts w:ascii="Arial"/>
          <w:i/>
        </w:rPr>
        <w:t>of</w:t>
      </w:r>
      <w:r>
        <w:rPr>
          <w:rFonts w:ascii="Arial"/>
          <w:i/>
          <w:w w:val="99"/>
        </w:rPr>
        <w:t xml:space="preserve"> </w:t>
      </w:r>
      <w:r>
        <w:rPr>
          <w:rFonts w:ascii="Arial"/>
          <w:i/>
        </w:rPr>
        <w:t>the Annual Meeting shall be presented at the Annual Meeting for consideration. Resolutions</w:t>
      </w:r>
      <w:r>
        <w:rPr>
          <w:rFonts w:ascii="Arial"/>
          <w:i/>
          <w:spacing w:val="-17"/>
        </w:rPr>
        <w:t xml:space="preserve"> </w:t>
      </w:r>
      <w:r>
        <w:rPr>
          <w:rFonts w:ascii="Arial"/>
          <w:i/>
        </w:rPr>
        <w:t>not</w:t>
      </w:r>
      <w:r>
        <w:rPr>
          <w:rFonts w:ascii="Arial"/>
          <w:i/>
          <w:w w:val="99"/>
        </w:rPr>
        <w:t xml:space="preserve"> </w:t>
      </w:r>
      <w:r>
        <w:rPr>
          <w:rFonts w:ascii="Arial"/>
          <w:i/>
        </w:rPr>
        <w:t>presented within such time limitations may be presented during the Annual Meeting and will</w:t>
      </w:r>
      <w:r>
        <w:rPr>
          <w:rFonts w:ascii="Arial"/>
          <w:i/>
          <w:spacing w:val="-17"/>
        </w:rPr>
        <w:t xml:space="preserve"> </w:t>
      </w:r>
      <w:r>
        <w:rPr>
          <w:rFonts w:ascii="Arial"/>
          <w:i/>
        </w:rPr>
        <w:t>be</w:t>
      </w:r>
      <w:r>
        <w:rPr>
          <w:rFonts w:ascii="Arial"/>
          <w:i/>
          <w:w w:val="99"/>
        </w:rPr>
        <w:t xml:space="preserve"> </w:t>
      </w:r>
      <w:r>
        <w:rPr>
          <w:rFonts w:ascii="Arial"/>
          <w:i/>
        </w:rPr>
        <w:t>considered for adoption by the Association upon the affirmative vote of three-fourths (3/4)</w:t>
      </w:r>
      <w:r>
        <w:rPr>
          <w:rFonts w:ascii="Arial"/>
          <w:i/>
          <w:spacing w:val="-17"/>
        </w:rPr>
        <w:t xml:space="preserve"> </w:t>
      </w:r>
      <w:r>
        <w:rPr>
          <w:rFonts w:ascii="Arial"/>
          <w:i/>
        </w:rPr>
        <w:t>of</w:t>
      </w:r>
      <w:r>
        <w:rPr>
          <w:rFonts w:ascii="Arial"/>
          <w:i/>
          <w:w w:val="99"/>
        </w:rPr>
        <w:t xml:space="preserve"> </w:t>
      </w:r>
      <w:r>
        <w:rPr>
          <w:rFonts w:ascii="Arial"/>
          <w:i/>
        </w:rPr>
        <w:t>those active member boards present and constituting a</w:t>
      </w:r>
      <w:r>
        <w:rPr>
          <w:rFonts w:ascii="Arial"/>
          <w:i/>
          <w:spacing w:val="-4"/>
        </w:rPr>
        <w:t xml:space="preserve"> </w:t>
      </w:r>
      <w:r>
        <w:rPr>
          <w:rFonts w:ascii="Arial"/>
          <w:i/>
        </w:rPr>
        <w:t>quorum.</w:t>
      </w:r>
    </w:p>
    <w:p w14:paraId="5C85CDDD" w14:textId="77777777" w:rsidR="00C5630B" w:rsidRDefault="00C5630B" w:rsidP="002A6ED9">
      <w:pPr>
        <w:spacing w:before="9"/>
        <w:rPr>
          <w:rFonts w:ascii="Arial" w:eastAsia="Arial" w:hAnsi="Arial" w:cs="Arial"/>
          <w:i/>
          <w:sz w:val="20"/>
          <w:szCs w:val="20"/>
        </w:rPr>
      </w:pPr>
    </w:p>
    <w:p w14:paraId="56B42F7E" w14:textId="77777777" w:rsidR="002E4EB8" w:rsidRPr="002E4EB8" w:rsidRDefault="002A6ED9" w:rsidP="002E4EB8">
      <w:pPr>
        <w:pStyle w:val="ListParagraph"/>
        <w:widowControl/>
        <w:ind w:left="720"/>
        <w:rPr>
          <w:rFonts w:ascii="Arial" w:hAnsi="Arial" w:cs="Arial"/>
          <w:szCs w:val="20"/>
        </w:rPr>
      </w:pPr>
      <w:r>
        <w:rPr>
          <w:rFonts w:ascii="Arial"/>
        </w:rPr>
        <w:t>In order for each resolution from your district to retain its original intent throughout the</w:t>
      </w:r>
      <w:r>
        <w:rPr>
          <w:rFonts w:ascii="Arial"/>
          <w:spacing w:val="-22"/>
        </w:rPr>
        <w:t xml:space="preserve"> </w:t>
      </w:r>
      <w:r>
        <w:rPr>
          <w:rFonts w:ascii="Arial"/>
        </w:rPr>
        <w:t>review</w:t>
      </w:r>
      <w:r>
        <w:rPr>
          <w:rFonts w:ascii="Arial"/>
          <w:w w:val="99"/>
        </w:rPr>
        <w:t xml:space="preserve"> </w:t>
      </w:r>
      <w:r>
        <w:rPr>
          <w:rFonts w:ascii="Arial"/>
        </w:rPr>
        <w:t>and revision process, please submit all substantive and Association-wide resolutions</w:t>
      </w:r>
      <w:r>
        <w:rPr>
          <w:rFonts w:ascii="Arial"/>
          <w:spacing w:val="-17"/>
        </w:rPr>
        <w:t xml:space="preserve"> </w:t>
      </w:r>
      <w:r>
        <w:rPr>
          <w:rFonts w:ascii="Arial"/>
        </w:rPr>
        <w:t>(those</w:t>
      </w:r>
      <w:r>
        <w:rPr>
          <w:rFonts w:ascii="Arial"/>
          <w:w w:val="99"/>
        </w:rPr>
        <w:t xml:space="preserve"> </w:t>
      </w:r>
      <w:r>
        <w:rPr>
          <w:rFonts w:ascii="Arial"/>
        </w:rPr>
        <w:t>meant to be considered for adoption by the full NABP</w:t>
      </w:r>
      <w:r w:rsidR="003B16D2">
        <w:rPr>
          <w:rFonts w:ascii="Arial"/>
        </w:rPr>
        <w:t xml:space="preserve"> membership</w:t>
      </w:r>
      <w:r>
        <w:rPr>
          <w:rFonts w:ascii="Arial"/>
        </w:rPr>
        <w:t>)</w:t>
      </w:r>
      <w:r>
        <w:rPr>
          <w:rFonts w:ascii="Arial"/>
          <w:spacing w:val="-11"/>
        </w:rPr>
        <w:t xml:space="preserve"> </w:t>
      </w:r>
      <w:r>
        <w:rPr>
          <w:rFonts w:ascii="Arial"/>
        </w:rPr>
        <w:t>in</w:t>
      </w:r>
      <w:r>
        <w:rPr>
          <w:rFonts w:ascii="Arial"/>
          <w:w w:val="99"/>
        </w:rPr>
        <w:t xml:space="preserve"> </w:t>
      </w:r>
      <w:r>
        <w:rPr>
          <w:rFonts w:ascii="Arial"/>
        </w:rPr>
        <w:t xml:space="preserve">accordance with the NABP Constitution (Article IV, Section 6) </w:t>
      </w:r>
      <w:r w:rsidR="00183D67">
        <w:rPr>
          <w:rFonts w:ascii="Arial"/>
        </w:rPr>
        <w:t>utilizing th</w:t>
      </w:r>
      <w:r w:rsidR="002E4EB8">
        <w:rPr>
          <w:rFonts w:ascii="Arial"/>
        </w:rPr>
        <w:t>is</w:t>
      </w:r>
      <w:r w:rsidR="00183D67">
        <w:rPr>
          <w:rFonts w:ascii="Arial"/>
        </w:rPr>
        <w:t xml:space="preserve"> attached form. This form will also </w:t>
      </w:r>
      <w:r w:rsidR="00251CB5">
        <w:rPr>
          <w:rFonts w:ascii="Arial"/>
        </w:rPr>
        <w:t>assist</w:t>
      </w:r>
      <w:r w:rsidR="00183D67">
        <w:rPr>
          <w:rFonts w:ascii="Arial"/>
        </w:rPr>
        <w:t xml:space="preserve"> your </w:t>
      </w:r>
      <w:r w:rsidR="00251CB5">
        <w:rPr>
          <w:rFonts w:ascii="Arial"/>
        </w:rPr>
        <w:t>district delegate to the Committee on Resolutions during the committee meeting.</w:t>
      </w:r>
    </w:p>
    <w:p w14:paraId="696C17D8" w14:textId="77777777" w:rsidR="002E4EB8" w:rsidRDefault="002E4EB8" w:rsidP="002E4EB8">
      <w:pPr>
        <w:pStyle w:val="ListParagraph"/>
        <w:widowControl/>
        <w:ind w:left="720"/>
        <w:rPr>
          <w:rFonts w:ascii="Calibri" w:eastAsia="Times New Roman" w:hAnsi="Calibri" w:cs="Calibri"/>
          <w:iCs/>
        </w:rPr>
      </w:pPr>
    </w:p>
    <w:p w14:paraId="1837C481" w14:textId="490DE5E7" w:rsidR="002E4EB8" w:rsidRPr="002E4EB8" w:rsidRDefault="002E4EB8" w:rsidP="002E4EB8">
      <w:pPr>
        <w:pStyle w:val="ListParagraph"/>
        <w:widowControl/>
        <w:ind w:left="720"/>
        <w:rPr>
          <w:rFonts w:ascii="Arial" w:hAnsi="Arial" w:cs="Arial"/>
          <w:szCs w:val="20"/>
        </w:rPr>
      </w:pPr>
      <w:r w:rsidRPr="002E4EB8">
        <w:rPr>
          <w:rFonts w:ascii="Arial" w:eastAsia="Times New Roman" w:hAnsi="Arial" w:cs="Arial"/>
          <w:iCs/>
        </w:rPr>
        <w:t>We strongly encourag</w:t>
      </w:r>
      <w:r>
        <w:rPr>
          <w:rFonts w:ascii="Arial" w:eastAsia="Times New Roman" w:hAnsi="Arial" w:cs="Arial"/>
          <w:iCs/>
        </w:rPr>
        <w:t>e r</w:t>
      </w:r>
      <w:r w:rsidRPr="002E4EB8">
        <w:rPr>
          <w:rFonts w:ascii="Arial" w:eastAsia="Times New Roman" w:hAnsi="Arial" w:cs="Arial"/>
          <w:iCs/>
        </w:rPr>
        <w:t xml:space="preserve">esolutions under consideration be submitted to the District Secretary/Treasurer and NABP </w:t>
      </w:r>
      <w:r w:rsidRPr="002E4EB8">
        <w:rPr>
          <w:rFonts w:ascii="Arial" w:eastAsia="Times New Roman" w:hAnsi="Arial" w:cs="Arial"/>
          <w:b/>
          <w:i/>
          <w:iCs/>
        </w:rPr>
        <w:t>at least 20 days</w:t>
      </w:r>
      <w:r w:rsidRPr="002E4EB8">
        <w:rPr>
          <w:rFonts w:ascii="Arial" w:eastAsia="Times New Roman" w:hAnsi="Arial" w:cs="Arial"/>
          <w:i/>
          <w:iCs/>
        </w:rPr>
        <w:t xml:space="preserve"> </w:t>
      </w:r>
      <w:r w:rsidRPr="002E4EB8">
        <w:rPr>
          <w:rFonts w:ascii="Arial" w:eastAsia="Times New Roman" w:hAnsi="Arial" w:cs="Arial"/>
          <w:b/>
          <w:bCs/>
          <w:i/>
          <w:iCs/>
        </w:rPr>
        <w:t>prior</w:t>
      </w:r>
      <w:r w:rsidRPr="002E4EB8">
        <w:rPr>
          <w:rFonts w:ascii="Arial" w:eastAsia="Times New Roman" w:hAnsi="Arial" w:cs="Arial"/>
          <w:i/>
          <w:iCs/>
        </w:rPr>
        <w:t xml:space="preserve"> </w:t>
      </w:r>
      <w:r w:rsidRPr="002E4EB8">
        <w:rPr>
          <w:rFonts w:ascii="Arial" w:eastAsia="Times New Roman" w:hAnsi="Arial" w:cs="Arial"/>
          <w:b/>
          <w:i/>
          <w:iCs/>
        </w:rPr>
        <w:t>to each of the respective district meetings</w:t>
      </w:r>
      <w:r w:rsidRPr="002E4EB8">
        <w:rPr>
          <w:rFonts w:ascii="Arial" w:eastAsia="Times New Roman" w:hAnsi="Arial" w:cs="Arial"/>
          <w:iCs/>
        </w:rPr>
        <w:t xml:space="preserve"> in order to provide appropriate discussion</w:t>
      </w:r>
      <w:r>
        <w:rPr>
          <w:rFonts w:ascii="Arial" w:eastAsia="Times New Roman" w:hAnsi="Arial" w:cs="Arial"/>
          <w:iCs/>
        </w:rPr>
        <w:t xml:space="preserve"> at the district meeting. </w:t>
      </w:r>
      <w:r w:rsidRPr="002E4EB8">
        <w:rPr>
          <w:rFonts w:ascii="Arial" w:eastAsia="Times New Roman" w:hAnsi="Arial" w:cs="Arial"/>
          <w:iCs/>
        </w:rPr>
        <w:t xml:space="preserve"> </w:t>
      </w:r>
      <w:r w:rsidRPr="002E4EB8">
        <w:rPr>
          <w:rFonts w:ascii="Arial" w:hAnsi="Arial" w:cs="Arial"/>
        </w:rPr>
        <w:t>In order to avoid duplication or contradiction with past resolutions adopted by the Association, or to view examples of resolution language/format, we recommend visiting the Reports section of the NABP website to view past resolutions at</w:t>
      </w:r>
      <w:r>
        <w:rPr>
          <w:rFonts w:ascii="Arial" w:hAnsi="Arial" w:cs="Arial"/>
        </w:rPr>
        <w:t>:</w:t>
      </w:r>
    </w:p>
    <w:bookmarkStart w:id="0" w:name="_GoBack"/>
    <w:bookmarkEnd w:id="0"/>
    <w:p w14:paraId="348DFBA4" w14:textId="28A86614" w:rsidR="002E4EB8" w:rsidRPr="002E4EB8" w:rsidRDefault="002E4EB8" w:rsidP="002E4EB8">
      <w:pPr>
        <w:pStyle w:val="ListParagraph"/>
        <w:widowControl/>
        <w:ind w:left="720"/>
        <w:rPr>
          <w:rFonts w:ascii="Arial" w:hAnsi="Arial" w:cs="Arial"/>
          <w:szCs w:val="20"/>
        </w:rPr>
      </w:pPr>
      <w:r>
        <w:rPr>
          <w:rFonts w:ascii="Arial" w:hAnsi="Arial" w:cs="Arial"/>
        </w:rPr>
        <w:fldChar w:fldCharType="begin"/>
      </w:r>
      <w:r>
        <w:rPr>
          <w:rFonts w:ascii="Arial" w:hAnsi="Arial" w:cs="Arial"/>
        </w:rPr>
        <w:instrText xml:space="preserve"> HYPERLINK "</w:instrText>
      </w:r>
      <w:r w:rsidRPr="002E4EB8">
        <w:rPr>
          <w:rFonts w:ascii="Arial" w:hAnsi="Arial" w:cs="Arial"/>
        </w:rPr>
        <w:instrText>https://nabp.pharmacy/publications-reports/reports/resolutions</w:instrText>
      </w:r>
      <w:r>
        <w:rPr>
          <w:rFonts w:ascii="Arial" w:hAnsi="Arial" w:cs="Arial"/>
        </w:rPr>
        <w:instrText xml:space="preserve">" </w:instrText>
      </w:r>
      <w:r>
        <w:rPr>
          <w:rFonts w:ascii="Arial" w:hAnsi="Arial" w:cs="Arial"/>
        </w:rPr>
        <w:fldChar w:fldCharType="separate"/>
      </w:r>
      <w:r w:rsidRPr="00A3307D">
        <w:rPr>
          <w:rStyle w:val="Hyperlink"/>
          <w:rFonts w:ascii="Arial" w:hAnsi="Arial" w:cs="Arial"/>
        </w:rPr>
        <w:t>https://nabp.pharmacy/publications-reports/reports/resolutions</w:t>
      </w:r>
      <w:r>
        <w:rPr>
          <w:rFonts w:ascii="Arial" w:hAnsi="Arial" w:cs="Arial"/>
        </w:rPr>
        <w:fldChar w:fldCharType="end"/>
      </w:r>
    </w:p>
    <w:p w14:paraId="1437855C" w14:textId="77777777" w:rsidR="00C5630B" w:rsidRPr="002E4EB8" w:rsidRDefault="00C5630B" w:rsidP="002A6ED9">
      <w:pPr>
        <w:spacing w:line="259" w:lineRule="auto"/>
        <w:ind w:right="176"/>
        <w:rPr>
          <w:rFonts w:ascii="Arial" w:eastAsia="Arial" w:hAnsi="Arial" w:cs="Arial"/>
        </w:rPr>
      </w:pPr>
    </w:p>
    <w:p w14:paraId="3103C761" w14:textId="38B14B62" w:rsidR="00C5630B" w:rsidRDefault="00C5630B" w:rsidP="002A6ED9">
      <w:pPr>
        <w:rPr>
          <w:rFonts w:ascii="Arial" w:eastAsia="Arial" w:hAnsi="Arial" w:cs="Arial"/>
        </w:rPr>
      </w:pPr>
    </w:p>
    <w:p w14:paraId="593DE3E1" w14:textId="365C21AE" w:rsidR="00501BF6" w:rsidRDefault="00501BF6" w:rsidP="002A6ED9">
      <w:pPr>
        <w:rPr>
          <w:rFonts w:ascii="Arial" w:eastAsia="Arial" w:hAnsi="Arial" w:cs="Arial"/>
        </w:rPr>
      </w:pPr>
    </w:p>
    <w:p w14:paraId="21BEAF9B" w14:textId="4EB6B3CE" w:rsidR="00300F6B" w:rsidRDefault="00501BF6" w:rsidP="002A6ED9">
      <w:pPr>
        <w:ind w:right="176"/>
        <w:rPr>
          <w:rFonts w:ascii="Arial"/>
          <w:b/>
        </w:rPr>
      </w:pPr>
      <w:r>
        <w:rPr>
          <w:rFonts w:ascii="Arial"/>
          <w:b/>
        </w:rPr>
        <w:t>Title of the Proposed Resolution:   _______________________________________________</w:t>
      </w:r>
    </w:p>
    <w:p w14:paraId="6DA8B6BB" w14:textId="77777777" w:rsidR="00501BF6" w:rsidRDefault="00501BF6" w:rsidP="00300F6B">
      <w:pPr>
        <w:ind w:right="176"/>
        <w:rPr>
          <w:rFonts w:ascii="Arial"/>
          <w:b/>
        </w:rPr>
      </w:pPr>
    </w:p>
    <w:p w14:paraId="2B63801D" w14:textId="36D39285" w:rsidR="00C5630B" w:rsidRPr="003B771B" w:rsidRDefault="002A6ED9" w:rsidP="00300F6B">
      <w:pPr>
        <w:ind w:right="176"/>
        <w:rPr>
          <w:rFonts w:ascii="Arial" w:eastAsia="Arial" w:hAnsi="Arial" w:cs="Arial"/>
          <w:b/>
        </w:rPr>
      </w:pPr>
      <w:r w:rsidRPr="003B771B">
        <w:rPr>
          <w:rFonts w:ascii="Arial"/>
          <w:b/>
        </w:rPr>
        <w:t>Provide brief background information on the proposed</w:t>
      </w:r>
      <w:r w:rsidRPr="003B771B">
        <w:rPr>
          <w:rFonts w:ascii="Arial"/>
          <w:b/>
          <w:spacing w:val="-12"/>
        </w:rPr>
        <w:t xml:space="preserve"> </w:t>
      </w:r>
      <w:r w:rsidR="00E21EBD" w:rsidRPr="003B771B">
        <w:rPr>
          <w:rFonts w:ascii="Arial"/>
          <w:b/>
        </w:rPr>
        <w:t>resolution</w:t>
      </w:r>
      <w:r w:rsidRPr="003B771B">
        <w:rPr>
          <w:rFonts w:ascii="Arial"/>
          <w:b/>
        </w:rPr>
        <w:t>.</w:t>
      </w:r>
    </w:p>
    <w:p w14:paraId="233691DB" w14:textId="77777777" w:rsidR="00C5630B" w:rsidRPr="00183D67" w:rsidRDefault="002E4EB8" w:rsidP="00300F6B">
      <w:pPr>
        <w:rPr>
          <w:rFonts w:ascii="Arial" w:eastAsia="Arial" w:hAnsi="Arial" w:cs="Arial"/>
          <w:bCs/>
        </w:rPr>
      </w:pPr>
      <w:r>
        <w:rPr>
          <w:rFonts w:ascii="Arial" w:eastAsia="Arial" w:hAnsi="Arial" w:cs="Arial"/>
          <w:bCs/>
          <w:noProof/>
        </w:rPr>
        <w:pict w14:anchorId="61DED5F1">
          <v:shapetype id="_x0000_t202" coordsize="21600,21600" o:spt="202" path="m,l,21600r21600,l21600,xe">
            <v:stroke joinstyle="miter"/>
            <v:path gradientshapeok="t" o:connecttype="rect"/>
          </v:shapetype>
          <v:shape id="_x0000_s1026" type="#_x0000_t202" style="position:absolute;margin-left:-.3pt;margin-top:6.95pt;width:482.25pt;height:68.25pt;z-index:251658240">
            <v:textbox style="mso-next-textbox:#_x0000_s1026">
              <w:txbxContent>
                <w:p w14:paraId="36795946" w14:textId="77777777" w:rsidR="00300F6B" w:rsidRDefault="00300F6B"/>
              </w:txbxContent>
            </v:textbox>
          </v:shape>
        </w:pict>
      </w:r>
    </w:p>
    <w:p w14:paraId="7F8656AC" w14:textId="77777777" w:rsidR="00C5630B" w:rsidRPr="00183D67" w:rsidRDefault="00C5630B" w:rsidP="00300F6B">
      <w:pPr>
        <w:rPr>
          <w:rFonts w:ascii="Arial" w:eastAsia="Arial" w:hAnsi="Arial" w:cs="Arial"/>
          <w:bCs/>
        </w:rPr>
      </w:pPr>
    </w:p>
    <w:p w14:paraId="5FB7F5B3" w14:textId="77777777" w:rsidR="00C5630B" w:rsidRPr="00183D67" w:rsidRDefault="00C5630B" w:rsidP="00300F6B">
      <w:pPr>
        <w:rPr>
          <w:rFonts w:ascii="Arial" w:eastAsia="Arial" w:hAnsi="Arial" w:cs="Arial"/>
          <w:bCs/>
        </w:rPr>
      </w:pPr>
    </w:p>
    <w:p w14:paraId="2F59BF8D" w14:textId="77777777" w:rsidR="00C5630B" w:rsidRPr="00183D67" w:rsidRDefault="00C5630B" w:rsidP="00300F6B">
      <w:pPr>
        <w:rPr>
          <w:rFonts w:ascii="Arial" w:eastAsia="Arial" w:hAnsi="Arial" w:cs="Arial"/>
          <w:bCs/>
        </w:rPr>
      </w:pPr>
    </w:p>
    <w:p w14:paraId="211650CD" w14:textId="77777777" w:rsidR="00C5630B" w:rsidRPr="00183D67" w:rsidRDefault="00C5630B" w:rsidP="00300F6B">
      <w:pPr>
        <w:rPr>
          <w:rFonts w:ascii="Arial" w:eastAsia="Arial" w:hAnsi="Arial" w:cs="Arial"/>
          <w:bCs/>
        </w:rPr>
      </w:pPr>
    </w:p>
    <w:p w14:paraId="7026945F" w14:textId="77777777" w:rsidR="00C5630B" w:rsidRPr="00183D67" w:rsidRDefault="00C5630B" w:rsidP="00300F6B">
      <w:pPr>
        <w:rPr>
          <w:rFonts w:ascii="Arial" w:eastAsia="Arial" w:hAnsi="Arial" w:cs="Arial"/>
          <w:bCs/>
        </w:rPr>
      </w:pPr>
    </w:p>
    <w:p w14:paraId="131700CB" w14:textId="77777777" w:rsidR="00C5630B" w:rsidRPr="00183D67" w:rsidRDefault="00C5630B" w:rsidP="00300F6B">
      <w:pPr>
        <w:rPr>
          <w:rFonts w:ascii="Arial" w:eastAsia="Arial" w:hAnsi="Arial" w:cs="Arial"/>
          <w:bCs/>
        </w:rPr>
      </w:pPr>
    </w:p>
    <w:p w14:paraId="74861E05" w14:textId="77777777" w:rsidR="00300F6B" w:rsidRPr="003B771B" w:rsidRDefault="00300F6B" w:rsidP="00300F6B">
      <w:pPr>
        <w:ind w:right="176"/>
        <w:rPr>
          <w:rFonts w:ascii="Arial"/>
          <w:b/>
        </w:rPr>
      </w:pPr>
      <w:r w:rsidRPr="003B771B">
        <w:rPr>
          <w:rFonts w:ascii="Arial"/>
          <w:b/>
        </w:rPr>
        <w:t>What issue or need does this resolution attempt to</w:t>
      </w:r>
      <w:r w:rsidRPr="003B771B">
        <w:rPr>
          <w:rFonts w:ascii="Arial"/>
          <w:b/>
          <w:spacing w:val="-11"/>
        </w:rPr>
        <w:t xml:space="preserve"> </w:t>
      </w:r>
      <w:r w:rsidRPr="003B771B">
        <w:rPr>
          <w:rFonts w:ascii="Arial"/>
          <w:b/>
        </w:rPr>
        <w:t>address?</w:t>
      </w:r>
    </w:p>
    <w:p w14:paraId="583AA172" w14:textId="77777777" w:rsidR="00300F6B" w:rsidRPr="00183D67" w:rsidRDefault="002E4EB8" w:rsidP="00300F6B">
      <w:pPr>
        <w:ind w:right="176"/>
        <w:rPr>
          <w:rFonts w:ascii="Arial"/>
        </w:rPr>
      </w:pPr>
      <w:r>
        <w:rPr>
          <w:rFonts w:ascii="Arial"/>
          <w:noProof/>
        </w:rPr>
        <w:pict w14:anchorId="3CC27B3B">
          <v:shape id="_x0000_s1028" type="#_x0000_t202" style="position:absolute;margin-left:1.2pt;margin-top:5pt;width:480.75pt;height:39.75pt;z-index:251660288">
            <v:textbox>
              <w:txbxContent>
                <w:p w14:paraId="2B9A4EB3" w14:textId="77777777" w:rsidR="00300F6B" w:rsidRDefault="00300F6B"/>
              </w:txbxContent>
            </v:textbox>
          </v:shape>
        </w:pict>
      </w:r>
    </w:p>
    <w:p w14:paraId="5C508787" w14:textId="77777777" w:rsidR="00300F6B" w:rsidRPr="00183D67" w:rsidRDefault="00300F6B" w:rsidP="00300F6B">
      <w:pPr>
        <w:ind w:right="176"/>
        <w:rPr>
          <w:rFonts w:ascii="Arial"/>
        </w:rPr>
      </w:pPr>
    </w:p>
    <w:p w14:paraId="186C1C37" w14:textId="77777777" w:rsidR="00300F6B" w:rsidRPr="00183D67" w:rsidRDefault="00300F6B" w:rsidP="00300F6B">
      <w:pPr>
        <w:ind w:right="176"/>
        <w:rPr>
          <w:rFonts w:ascii="Arial"/>
        </w:rPr>
      </w:pPr>
    </w:p>
    <w:p w14:paraId="0683191D" w14:textId="77777777" w:rsidR="00300F6B" w:rsidRPr="00183D67" w:rsidRDefault="00300F6B" w:rsidP="00300F6B">
      <w:pPr>
        <w:ind w:right="176"/>
        <w:rPr>
          <w:rFonts w:ascii="Arial"/>
        </w:rPr>
      </w:pPr>
    </w:p>
    <w:p w14:paraId="6E672AAD" w14:textId="77777777" w:rsidR="00300F6B" w:rsidRPr="00183D67" w:rsidRDefault="00300F6B" w:rsidP="00300F6B">
      <w:pPr>
        <w:ind w:right="176"/>
        <w:rPr>
          <w:rFonts w:ascii="Arial"/>
        </w:rPr>
      </w:pPr>
    </w:p>
    <w:p w14:paraId="06DD1115" w14:textId="77777777" w:rsidR="00300F6B" w:rsidRPr="00183D67" w:rsidRDefault="00300F6B" w:rsidP="00300F6B">
      <w:pPr>
        <w:ind w:right="176"/>
        <w:rPr>
          <w:rFonts w:ascii="Arial"/>
        </w:rPr>
      </w:pPr>
      <w:r w:rsidRPr="003B771B">
        <w:rPr>
          <w:rFonts w:ascii="Arial"/>
          <w:b/>
        </w:rPr>
        <w:t>Is this actionable for NABP?</w:t>
      </w:r>
      <w:r w:rsidR="00AF1C19" w:rsidRPr="00183D67">
        <w:rPr>
          <w:rFonts w:ascii="Arial"/>
        </w:rPr>
        <w:tab/>
      </w:r>
      <w:r w:rsidR="00AF1C19" w:rsidRPr="00183D67">
        <w:rPr>
          <w:rFonts w:ascii="Arial"/>
        </w:rPr>
        <w:tab/>
      </w:r>
      <w:r w:rsidR="00AF1C19" w:rsidRPr="00183D67">
        <w:rPr>
          <w:rFonts w:ascii="Arial"/>
        </w:rPr>
        <w:tab/>
      </w:r>
      <w:r w:rsidR="00AF1C19" w:rsidRPr="00183D67">
        <w:rPr>
          <w:rFonts w:ascii="Arial"/>
        </w:rPr>
        <w:tab/>
        <w:t>___ Yes</w:t>
      </w:r>
      <w:r w:rsidR="00AF1C19" w:rsidRPr="00183D67">
        <w:rPr>
          <w:rFonts w:ascii="Arial"/>
        </w:rPr>
        <w:tab/>
      </w:r>
      <w:r w:rsidR="00AF1C19" w:rsidRPr="00183D67">
        <w:rPr>
          <w:rFonts w:ascii="Arial"/>
        </w:rPr>
        <w:tab/>
        <w:t>___ No</w:t>
      </w:r>
    </w:p>
    <w:p w14:paraId="69E50B33" w14:textId="77777777" w:rsidR="00300F6B" w:rsidRPr="00183D67" w:rsidRDefault="00300F6B" w:rsidP="00300F6B">
      <w:pPr>
        <w:ind w:right="176"/>
        <w:rPr>
          <w:rFonts w:ascii="Arial"/>
        </w:rPr>
      </w:pPr>
    </w:p>
    <w:p w14:paraId="12EB82B0" w14:textId="77777777" w:rsidR="00300F6B" w:rsidRPr="003B771B" w:rsidRDefault="00300F6B" w:rsidP="00300F6B">
      <w:pPr>
        <w:ind w:right="176"/>
        <w:rPr>
          <w:rFonts w:ascii="Arial"/>
          <w:b/>
        </w:rPr>
      </w:pPr>
      <w:r w:rsidRPr="003B771B">
        <w:rPr>
          <w:rFonts w:ascii="Arial"/>
          <w:b/>
        </w:rPr>
        <w:t>What is the desired outcome (ie, what specific action do you want NABP to achieve)?</w:t>
      </w:r>
    </w:p>
    <w:p w14:paraId="700167A3" w14:textId="77777777" w:rsidR="00300F6B" w:rsidRPr="00183D67" w:rsidRDefault="002E4EB8" w:rsidP="00300F6B">
      <w:pPr>
        <w:ind w:right="176"/>
        <w:rPr>
          <w:rFonts w:ascii="Arial"/>
        </w:rPr>
      </w:pPr>
      <w:r>
        <w:rPr>
          <w:rFonts w:ascii="Arial"/>
          <w:noProof/>
        </w:rPr>
        <w:pict w14:anchorId="0BFE69DE">
          <v:shape id="_x0000_s1030" type="#_x0000_t202" style="position:absolute;margin-left:.45pt;margin-top:3.55pt;width:482.25pt;height:44.25pt;z-index:251662336">
            <v:textbox>
              <w:txbxContent>
                <w:p w14:paraId="319B6156" w14:textId="77777777" w:rsidR="00183D67" w:rsidRDefault="00183D67"/>
              </w:txbxContent>
            </v:textbox>
          </v:shape>
        </w:pict>
      </w:r>
    </w:p>
    <w:p w14:paraId="00F1BFEB" w14:textId="77777777" w:rsidR="00183D67" w:rsidRPr="00183D67" w:rsidRDefault="00183D67" w:rsidP="00300F6B">
      <w:pPr>
        <w:ind w:right="176"/>
        <w:rPr>
          <w:rFonts w:ascii="Arial"/>
        </w:rPr>
      </w:pPr>
    </w:p>
    <w:p w14:paraId="555C5CD5" w14:textId="77777777" w:rsidR="00183D67" w:rsidRPr="00183D67" w:rsidRDefault="00183D67" w:rsidP="00300F6B">
      <w:pPr>
        <w:ind w:right="176"/>
        <w:rPr>
          <w:rFonts w:ascii="Arial"/>
        </w:rPr>
      </w:pPr>
    </w:p>
    <w:p w14:paraId="536235A4" w14:textId="77777777" w:rsidR="00183D67" w:rsidRPr="00183D67" w:rsidRDefault="00183D67" w:rsidP="00300F6B">
      <w:pPr>
        <w:ind w:right="176"/>
        <w:rPr>
          <w:rFonts w:ascii="Arial"/>
        </w:rPr>
      </w:pPr>
    </w:p>
    <w:p w14:paraId="79B0A6D9" w14:textId="77777777" w:rsidR="0069096A" w:rsidRDefault="0069096A" w:rsidP="00300F6B">
      <w:pPr>
        <w:ind w:right="176"/>
        <w:rPr>
          <w:rFonts w:ascii="Arial"/>
        </w:rPr>
      </w:pPr>
    </w:p>
    <w:p w14:paraId="08FDBD9C" w14:textId="77777777" w:rsidR="00300F6B" w:rsidRPr="00183D67" w:rsidRDefault="00300F6B" w:rsidP="00300F6B">
      <w:pPr>
        <w:ind w:right="176"/>
        <w:rPr>
          <w:rFonts w:ascii="Arial"/>
        </w:rPr>
      </w:pPr>
      <w:r w:rsidRPr="003B771B">
        <w:rPr>
          <w:rFonts w:ascii="Arial"/>
          <w:b/>
        </w:rPr>
        <w:t>Is this in NABP</w:t>
      </w:r>
      <w:r w:rsidRPr="003B771B">
        <w:rPr>
          <w:rFonts w:ascii="Arial"/>
          <w:b/>
        </w:rPr>
        <w:t>’</w:t>
      </w:r>
      <w:r w:rsidRPr="003B771B">
        <w:rPr>
          <w:rFonts w:ascii="Arial"/>
          <w:b/>
        </w:rPr>
        <w:t xml:space="preserve">s scope </w:t>
      </w:r>
      <w:r w:rsidR="00AF1C19" w:rsidRPr="003B771B">
        <w:rPr>
          <w:rFonts w:ascii="Arial"/>
          <w:b/>
        </w:rPr>
        <w:t>or sphere of influence?</w:t>
      </w:r>
      <w:r w:rsidR="00AF1C19" w:rsidRPr="00183D67">
        <w:rPr>
          <w:rFonts w:ascii="Arial"/>
        </w:rPr>
        <w:tab/>
      </w:r>
      <w:r w:rsidR="003B771B">
        <w:rPr>
          <w:rFonts w:ascii="Arial"/>
        </w:rPr>
        <w:tab/>
      </w:r>
      <w:r w:rsidR="00AF1C19" w:rsidRPr="00183D67">
        <w:rPr>
          <w:rFonts w:ascii="Arial"/>
        </w:rPr>
        <w:t>___ Yes</w:t>
      </w:r>
      <w:r w:rsidR="00AF1C19" w:rsidRPr="00183D67">
        <w:rPr>
          <w:rFonts w:ascii="Arial"/>
        </w:rPr>
        <w:tab/>
      </w:r>
      <w:r w:rsidR="00AF1C19" w:rsidRPr="00183D67">
        <w:rPr>
          <w:rFonts w:ascii="Arial"/>
        </w:rPr>
        <w:tab/>
        <w:t>___ No</w:t>
      </w:r>
    </w:p>
    <w:p w14:paraId="095FB702" w14:textId="77777777" w:rsidR="00AF1C19" w:rsidRDefault="00AF1C19" w:rsidP="00300F6B">
      <w:pPr>
        <w:ind w:right="176"/>
        <w:rPr>
          <w:rFonts w:ascii="Arial"/>
          <w:b/>
        </w:rPr>
      </w:pPr>
    </w:p>
    <w:p w14:paraId="37FC7715" w14:textId="77777777" w:rsidR="00AF1C19" w:rsidRPr="00183D67" w:rsidRDefault="00AF1C19" w:rsidP="00183D67">
      <w:pPr>
        <w:spacing w:after="120"/>
        <w:ind w:right="173"/>
        <w:rPr>
          <w:rFonts w:ascii="Arial"/>
        </w:rPr>
      </w:pPr>
      <w:r w:rsidRPr="003B771B">
        <w:rPr>
          <w:rFonts w:ascii="Arial"/>
          <w:b/>
        </w:rPr>
        <w:t>Does this fit within the mission of NABP?</w:t>
      </w:r>
      <w:r w:rsidRPr="00183D67">
        <w:rPr>
          <w:rFonts w:ascii="Arial"/>
        </w:rPr>
        <w:tab/>
      </w:r>
      <w:r w:rsidRPr="00183D67">
        <w:rPr>
          <w:rFonts w:ascii="Arial"/>
        </w:rPr>
        <w:tab/>
        <w:t>___ Yes</w:t>
      </w:r>
      <w:r w:rsidRPr="00183D67">
        <w:rPr>
          <w:rFonts w:ascii="Arial"/>
        </w:rPr>
        <w:tab/>
      </w:r>
      <w:r w:rsidRPr="00183D67">
        <w:rPr>
          <w:rFonts w:ascii="Arial"/>
        </w:rPr>
        <w:tab/>
        <w:t>___ No</w:t>
      </w:r>
    </w:p>
    <w:p w14:paraId="6B7132AC" w14:textId="77777777" w:rsidR="00300F6B" w:rsidRPr="00183D67" w:rsidRDefault="00AF1C19" w:rsidP="00300F6B">
      <w:pPr>
        <w:ind w:right="176"/>
        <w:rPr>
          <w:rFonts w:ascii="Arial" w:hAnsi="Arial" w:cs="Arial"/>
          <w:b/>
          <w:i/>
        </w:rPr>
      </w:pPr>
      <w:r w:rsidRPr="00183D67">
        <w:rPr>
          <w:rFonts w:ascii="Arial" w:hAnsi="Arial" w:cs="Arial"/>
          <w:i/>
        </w:rPr>
        <w:t>Mission Statement: NABP is the independent, international, and impartial association</w:t>
      </w:r>
      <w:r w:rsidRPr="00183D67">
        <w:rPr>
          <w:rFonts w:ascii="Arial" w:hAnsi="Arial" w:cs="Arial"/>
          <w:i/>
          <w:spacing w:val="-21"/>
        </w:rPr>
        <w:t xml:space="preserve"> </w:t>
      </w:r>
      <w:r w:rsidRPr="00183D67">
        <w:rPr>
          <w:rFonts w:ascii="Arial" w:hAnsi="Arial" w:cs="Arial"/>
          <w:i/>
        </w:rPr>
        <w:t>that</w:t>
      </w:r>
      <w:r w:rsidRPr="00183D67">
        <w:rPr>
          <w:rFonts w:ascii="Arial" w:hAnsi="Arial" w:cs="Arial"/>
          <w:i/>
          <w:w w:val="99"/>
        </w:rPr>
        <w:t xml:space="preserve"> </w:t>
      </w:r>
      <w:r w:rsidRPr="00183D67">
        <w:rPr>
          <w:rFonts w:ascii="Arial" w:hAnsi="Arial" w:cs="Arial"/>
          <w:i/>
        </w:rPr>
        <w:t>assists its member boards and jurisdictions for the purpose of protecting the public</w:t>
      </w:r>
      <w:r w:rsidRPr="00183D67">
        <w:rPr>
          <w:rFonts w:ascii="Arial" w:hAnsi="Arial" w:cs="Arial"/>
          <w:i/>
          <w:spacing w:val="-22"/>
        </w:rPr>
        <w:t xml:space="preserve"> </w:t>
      </w:r>
      <w:r w:rsidRPr="00183D67">
        <w:rPr>
          <w:rFonts w:ascii="Arial" w:hAnsi="Arial" w:cs="Arial"/>
          <w:i/>
        </w:rPr>
        <w:t>health.</w:t>
      </w:r>
    </w:p>
    <w:p w14:paraId="70B1ECB6" w14:textId="32571404" w:rsidR="00183D67" w:rsidRDefault="00183D67" w:rsidP="00300F6B">
      <w:pPr>
        <w:ind w:right="176"/>
        <w:rPr>
          <w:rFonts w:ascii="Arial"/>
          <w:b/>
        </w:rPr>
      </w:pPr>
    </w:p>
    <w:p w14:paraId="51A79E57" w14:textId="37B56E9E" w:rsidR="00501BF6" w:rsidRDefault="00501BF6" w:rsidP="00300F6B">
      <w:pPr>
        <w:ind w:right="176"/>
        <w:rPr>
          <w:rFonts w:ascii="Arial"/>
          <w:b/>
        </w:rPr>
      </w:pPr>
      <w:r>
        <w:rPr>
          <w:rFonts w:ascii="Arial"/>
          <w:b/>
        </w:rPr>
        <w:t>Proposed Resolution Language:</w:t>
      </w:r>
    </w:p>
    <w:p w14:paraId="74D3089C" w14:textId="0E3CD4A7" w:rsidR="00C5630B" w:rsidRPr="003B771B" w:rsidRDefault="002E4EB8" w:rsidP="00300F6B">
      <w:pPr>
        <w:ind w:right="176"/>
        <w:rPr>
          <w:rFonts w:ascii="Arial"/>
          <w:b/>
        </w:rPr>
      </w:pPr>
      <w:r>
        <w:rPr>
          <w:rFonts w:ascii="Arial"/>
          <w:b/>
          <w:noProof/>
        </w:rPr>
        <w:pict w14:anchorId="3A301E8C">
          <v:shape id="_x0000_s1027" type="#_x0000_t202" style="position:absolute;margin-left:.45pt;margin-top:2.3pt;width:482.25pt;height:240.15pt;z-index:251659264">
            <v:textbox style="mso-next-textbox:#_x0000_s1027">
              <w:txbxContent>
                <w:p w14:paraId="4C5BFD16" w14:textId="77777777" w:rsidR="00300F6B" w:rsidRDefault="00300F6B"/>
              </w:txbxContent>
            </v:textbox>
          </v:shape>
        </w:pict>
      </w:r>
      <w:r w:rsidR="00300F6B" w:rsidRPr="003B771B">
        <w:rPr>
          <w:rFonts w:ascii="Arial"/>
          <w:b/>
        </w:rPr>
        <w:t>Proposed Resolution:</w:t>
      </w:r>
    </w:p>
    <w:p w14:paraId="5EFE4AAC" w14:textId="399E7009" w:rsidR="00300F6B" w:rsidRDefault="00300F6B" w:rsidP="00300F6B">
      <w:pPr>
        <w:ind w:right="176"/>
        <w:rPr>
          <w:rFonts w:ascii="Arial"/>
          <w:b/>
        </w:rPr>
      </w:pPr>
    </w:p>
    <w:p w14:paraId="5C838804" w14:textId="77777777" w:rsidR="00300F6B" w:rsidRDefault="00300F6B" w:rsidP="00300F6B">
      <w:pPr>
        <w:ind w:right="176"/>
        <w:rPr>
          <w:rFonts w:ascii="Arial"/>
          <w:b/>
        </w:rPr>
      </w:pPr>
    </w:p>
    <w:p w14:paraId="282196BC" w14:textId="77777777" w:rsidR="00300F6B" w:rsidRDefault="00300F6B" w:rsidP="00300F6B">
      <w:pPr>
        <w:ind w:right="176"/>
        <w:rPr>
          <w:rFonts w:ascii="Arial"/>
          <w:b/>
        </w:rPr>
      </w:pPr>
    </w:p>
    <w:p w14:paraId="2BA06EA2" w14:textId="77777777" w:rsidR="00300F6B" w:rsidRDefault="00300F6B" w:rsidP="00300F6B">
      <w:pPr>
        <w:ind w:right="176"/>
        <w:rPr>
          <w:rFonts w:ascii="Arial"/>
          <w:b/>
        </w:rPr>
      </w:pPr>
    </w:p>
    <w:p w14:paraId="44C10981" w14:textId="77777777" w:rsidR="00300F6B" w:rsidRDefault="00300F6B" w:rsidP="00300F6B">
      <w:pPr>
        <w:ind w:right="176"/>
        <w:rPr>
          <w:rFonts w:ascii="Arial" w:eastAsia="Arial" w:hAnsi="Arial" w:cs="Arial"/>
        </w:rPr>
        <w:sectPr w:rsidR="00300F6B" w:rsidSect="00183D67">
          <w:headerReference w:type="default" r:id="rId8"/>
          <w:type w:val="continuous"/>
          <w:pgSz w:w="12240" w:h="15840"/>
          <w:pgMar w:top="720" w:right="1296" w:bottom="274" w:left="1296" w:header="720" w:footer="720" w:gutter="0"/>
          <w:cols w:space="720"/>
          <w:titlePg/>
          <w:docGrid w:linePitch="299"/>
        </w:sectPr>
      </w:pPr>
    </w:p>
    <w:p w14:paraId="3C966CBC" w14:textId="77777777" w:rsidR="00C5630B" w:rsidRDefault="00C5630B" w:rsidP="00300F6B">
      <w:pPr>
        <w:pStyle w:val="Heading1"/>
        <w:ind w:left="0" w:right="-6122"/>
        <w:rPr>
          <w:b w:val="0"/>
          <w:bCs w:val="0"/>
        </w:rPr>
      </w:pPr>
    </w:p>
    <w:p w14:paraId="71D63E16" w14:textId="77777777" w:rsidR="00183D67" w:rsidRDefault="00183D67" w:rsidP="00300F6B">
      <w:pPr>
        <w:pStyle w:val="Heading1"/>
        <w:ind w:left="0"/>
        <w:rPr>
          <w:b w:val="0"/>
          <w:bCs w:val="0"/>
        </w:rPr>
      </w:pPr>
    </w:p>
    <w:p w14:paraId="4318D15F" w14:textId="77777777" w:rsidR="00183D67" w:rsidRDefault="00183D67" w:rsidP="00300F6B">
      <w:pPr>
        <w:pStyle w:val="Heading1"/>
        <w:ind w:left="0"/>
        <w:rPr>
          <w:b w:val="0"/>
          <w:bCs w:val="0"/>
        </w:rPr>
      </w:pPr>
    </w:p>
    <w:p w14:paraId="2A24FB43" w14:textId="77777777" w:rsidR="00183D67" w:rsidRDefault="00183D67" w:rsidP="00300F6B">
      <w:pPr>
        <w:pStyle w:val="Heading1"/>
        <w:ind w:left="0"/>
        <w:rPr>
          <w:b w:val="0"/>
          <w:bCs w:val="0"/>
        </w:rPr>
      </w:pPr>
    </w:p>
    <w:p w14:paraId="67C7F355" w14:textId="77777777" w:rsidR="00183D67" w:rsidRDefault="00183D67" w:rsidP="00300F6B">
      <w:pPr>
        <w:pStyle w:val="Heading1"/>
        <w:ind w:left="0"/>
        <w:rPr>
          <w:b w:val="0"/>
          <w:bCs w:val="0"/>
        </w:rPr>
      </w:pPr>
    </w:p>
    <w:p w14:paraId="7CCEF458" w14:textId="77777777" w:rsidR="00183D67" w:rsidRDefault="00183D67" w:rsidP="00300F6B">
      <w:pPr>
        <w:pStyle w:val="Heading1"/>
        <w:ind w:left="0"/>
        <w:rPr>
          <w:b w:val="0"/>
          <w:bCs w:val="0"/>
        </w:rPr>
      </w:pPr>
    </w:p>
    <w:p w14:paraId="2A80C676" w14:textId="77777777" w:rsidR="00183D67" w:rsidRDefault="00183D67" w:rsidP="00300F6B">
      <w:pPr>
        <w:pStyle w:val="Heading1"/>
        <w:ind w:left="0"/>
        <w:rPr>
          <w:b w:val="0"/>
          <w:bCs w:val="0"/>
        </w:rPr>
      </w:pPr>
    </w:p>
    <w:p w14:paraId="294A6553" w14:textId="77777777" w:rsidR="00183D67" w:rsidRDefault="00183D67" w:rsidP="00300F6B">
      <w:pPr>
        <w:pStyle w:val="Heading1"/>
        <w:ind w:left="0"/>
        <w:rPr>
          <w:b w:val="0"/>
          <w:bCs w:val="0"/>
        </w:rPr>
      </w:pPr>
    </w:p>
    <w:p w14:paraId="261DED6E" w14:textId="77777777" w:rsidR="00183D67" w:rsidRDefault="00183D67" w:rsidP="00300F6B">
      <w:pPr>
        <w:pStyle w:val="Heading1"/>
        <w:ind w:left="0"/>
        <w:rPr>
          <w:b w:val="0"/>
          <w:bCs w:val="0"/>
        </w:rPr>
      </w:pPr>
    </w:p>
    <w:p w14:paraId="652A6B5A" w14:textId="77777777" w:rsidR="00183D67" w:rsidRDefault="00183D67" w:rsidP="00300F6B">
      <w:pPr>
        <w:pStyle w:val="Heading1"/>
        <w:ind w:left="0"/>
        <w:rPr>
          <w:b w:val="0"/>
          <w:bCs w:val="0"/>
        </w:rPr>
      </w:pPr>
    </w:p>
    <w:p w14:paraId="27654618" w14:textId="77777777" w:rsidR="00183D67" w:rsidRDefault="00183D67" w:rsidP="00300F6B">
      <w:pPr>
        <w:pStyle w:val="Heading1"/>
        <w:ind w:left="0"/>
        <w:rPr>
          <w:b w:val="0"/>
          <w:bCs w:val="0"/>
        </w:rPr>
      </w:pPr>
    </w:p>
    <w:p w14:paraId="733EDDDC" w14:textId="77777777" w:rsidR="00183D67" w:rsidRDefault="00183D67" w:rsidP="00300F6B">
      <w:pPr>
        <w:pStyle w:val="Heading1"/>
        <w:ind w:left="0"/>
        <w:rPr>
          <w:b w:val="0"/>
          <w:bCs w:val="0"/>
        </w:rPr>
      </w:pPr>
    </w:p>
    <w:p w14:paraId="4DD22447" w14:textId="77777777" w:rsidR="00183D67" w:rsidRDefault="00183D67" w:rsidP="00300F6B">
      <w:pPr>
        <w:pStyle w:val="Heading1"/>
        <w:ind w:left="0"/>
        <w:rPr>
          <w:b w:val="0"/>
          <w:bCs w:val="0"/>
        </w:rPr>
      </w:pPr>
    </w:p>
    <w:p w14:paraId="11C68C3E" w14:textId="77777777" w:rsidR="00183D67" w:rsidRDefault="00183D67" w:rsidP="00300F6B">
      <w:pPr>
        <w:pStyle w:val="Heading1"/>
        <w:ind w:left="0"/>
        <w:rPr>
          <w:b w:val="0"/>
          <w:bCs w:val="0"/>
        </w:rPr>
      </w:pPr>
    </w:p>
    <w:p w14:paraId="3251B6F1" w14:textId="77777777" w:rsidR="00183D67" w:rsidRDefault="00183D67" w:rsidP="00300F6B">
      <w:pPr>
        <w:pStyle w:val="Heading1"/>
        <w:ind w:left="0"/>
        <w:rPr>
          <w:b w:val="0"/>
          <w:bCs w:val="0"/>
        </w:rPr>
      </w:pPr>
    </w:p>
    <w:p w14:paraId="03E4152B" w14:textId="3ABA00C2" w:rsidR="00300F6B" w:rsidRPr="003B771B" w:rsidRDefault="002E4EB8" w:rsidP="00300F6B">
      <w:pPr>
        <w:pStyle w:val="Heading1"/>
        <w:ind w:left="0"/>
        <w:rPr>
          <w:bCs w:val="0"/>
        </w:rPr>
      </w:pPr>
      <w:r>
        <w:rPr>
          <w:bCs w:val="0"/>
          <w:noProof/>
        </w:rPr>
        <w:pict w14:anchorId="6310C3D6">
          <v:shape id="_x0000_s1029" type="#_x0000_t202" style="position:absolute;margin-left:-.25pt;margin-top:34pt;width:480.75pt;height:21pt;z-index:251661312">
            <v:textbox>
              <w:txbxContent>
                <w:p w14:paraId="78FA96FC" w14:textId="77777777" w:rsidR="00AF1C19" w:rsidRDefault="00AF1C19"/>
              </w:txbxContent>
            </v:textbox>
          </v:shape>
        </w:pict>
      </w:r>
      <w:r w:rsidR="00AF1C19" w:rsidRPr="003B771B">
        <w:rPr>
          <w:bCs w:val="0"/>
        </w:rPr>
        <w:t>Indicate the individual who will serve as the contact for the proposed resolutio</w:t>
      </w:r>
      <w:r w:rsidR="003F3B45">
        <w:rPr>
          <w:bCs w:val="0"/>
        </w:rPr>
        <w:t xml:space="preserve">n </w:t>
      </w:r>
      <w:r w:rsidR="00AF1C19" w:rsidRPr="003B771B">
        <w:rPr>
          <w:bCs w:val="0"/>
        </w:rPr>
        <w:t>between the district meeting and the Committee on Resolutions meeting in May.</w:t>
      </w:r>
    </w:p>
    <w:sectPr w:rsidR="00300F6B" w:rsidRPr="003B771B">
      <w:type w:val="continuous"/>
      <w:pgSz w:w="12240" w:h="15840"/>
      <w:pgMar w:top="1400" w:right="17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A234E" w14:textId="77777777" w:rsidR="00183D67" w:rsidRDefault="00183D67" w:rsidP="00183D67">
      <w:r>
        <w:separator/>
      </w:r>
    </w:p>
  </w:endnote>
  <w:endnote w:type="continuationSeparator" w:id="0">
    <w:p w14:paraId="6DE523B5" w14:textId="77777777" w:rsidR="00183D67" w:rsidRDefault="00183D67" w:rsidP="0018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5E6ED" w14:textId="77777777" w:rsidR="00183D67" w:rsidRDefault="00183D67" w:rsidP="00183D67">
      <w:r>
        <w:separator/>
      </w:r>
    </w:p>
  </w:footnote>
  <w:footnote w:type="continuationSeparator" w:id="0">
    <w:p w14:paraId="2F43F1D6" w14:textId="77777777" w:rsidR="00183D67" w:rsidRDefault="00183D67" w:rsidP="00183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992D1" w14:textId="1F7A7A44" w:rsidR="0069096A" w:rsidRPr="0069096A" w:rsidRDefault="0069096A">
    <w:pPr>
      <w:pStyle w:val="Header"/>
      <w:rPr>
        <w:rFonts w:ascii="Arial" w:hAnsi="Arial" w:cs="Arial"/>
        <w:b/>
        <w:sz w:val="24"/>
        <w:szCs w:val="24"/>
      </w:rPr>
    </w:pPr>
    <w:r w:rsidRPr="0069096A">
      <w:rPr>
        <w:rFonts w:ascii="Arial" w:hAnsi="Arial" w:cs="Arial"/>
        <w:b/>
        <w:sz w:val="24"/>
        <w:szCs w:val="24"/>
      </w:rPr>
      <w:t>RESOLUTIONS FORM</w:t>
    </w:r>
    <w:r w:rsidR="00CE06BA">
      <w:rPr>
        <w:rFonts w:ascii="Arial" w:hAnsi="Arial" w:cs="Arial"/>
        <w:b/>
        <w:sz w:val="24"/>
        <w:szCs w:val="24"/>
      </w:rPr>
      <w:t xml:space="preserve"> FOR DISTRICT </w:t>
    </w:r>
    <w:r w:rsidR="00EF0514">
      <w:rPr>
        <w:rFonts w:ascii="Arial" w:hAnsi="Arial" w:cs="Arial"/>
        <w:b/>
        <w:sz w:val="24"/>
        <w:szCs w:val="24"/>
      </w:rPr>
      <w:t>_</w:t>
    </w:r>
    <w:r w:rsidR="0016015C">
      <w:rPr>
        <w:rFonts w:ascii="Arial" w:hAnsi="Arial" w:cs="Arial"/>
        <w:b/>
        <w:sz w:val="24"/>
        <w:szCs w:val="24"/>
      </w:rPr>
      <w:t>_</w:t>
    </w:r>
    <w:r w:rsidR="00501BF6">
      <w:rPr>
        <w:rFonts w:ascii="Arial" w:hAnsi="Arial" w:cs="Arial"/>
        <w:b/>
        <w:sz w:val="24"/>
        <w:szCs w:val="24"/>
      </w:rPr>
      <w:t>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E344C"/>
    <w:multiLevelType w:val="hybridMultilevel"/>
    <w:tmpl w:val="FBC6701C"/>
    <w:lvl w:ilvl="0" w:tplc="7AFA312C">
      <w:start w:val="3"/>
      <w:numFmt w:val="lowerLetter"/>
      <w:lvlText w:val="(%1)"/>
      <w:lvlJc w:val="left"/>
      <w:pPr>
        <w:ind w:left="100" w:hanging="319"/>
      </w:pPr>
      <w:rPr>
        <w:rFonts w:ascii="Arial" w:eastAsia="Arial" w:hAnsi="Arial" w:hint="default"/>
        <w:i/>
        <w:w w:val="99"/>
        <w:sz w:val="22"/>
        <w:szCs w:val="22"/>
      </w:rPr>
    </w:lvl>
    <w:lvl w:ilvl="1" w:tplc="D532A18E">
      <w:start w:val="1"/>
      <w:numFmt w:val="bullet"/>
      <w:lvlText w:val="•"/>
      <w:lvlJc w:val="left"/>
      <w:pPr>
        <w:ind w:left="1040" w:hanging="319"/>
      </w:pPr>
      <w:rPr>
        <w:rFonts w:hint="default"/>
      </w:rPr>
    </w:lvl>
    <w:lvl w:ilvl="2" w:tplc="34840792">
      <w:start w:val="1"/>
      <w:numFmt w:val="bullet"/>
      <w:lvlText w:val="•"/>
      <w:lvlJc w:val="left"/>
      <w:pPr>
        <w:ind w:left="1980" w:hanging="319"/>
      </w:pPr>
      <w:rPr>
        <w:rFonts w:hint="default"/>
      </w:rPr>
    </w:lvl>
    <w:lvl w:ilvl="3" w:tplc="EB221644">
      <w:start w:val="1"/>
      <w:numFmt w:val="bullet"/>
      <w:lvlText w:val="•"/>
      <w:lvlJc w:val="left"/>
      <w:pPr>
        <w:ind w:left="2920" w:hanging="319"/>
      </w:pPr>
      <w:rPr>
        <w:rFonts w:hint="default"/>
      </w:rPr>
    </w:lvl>
    <w:lvl w:ilvl="4" w:tplc="B3E02ED2">
      <w:start w:val="1"/>
      <w:numFmt w:val="bullet"/>
      <w:lvlText w:val="•"/>
      <w:lvlJc w:val="left"/>
      <w:pPr>
        <w:ind w:left="3860" w:hanging="319"/>
      </w:pPr>
      <w:rPr>
        <w:rFonts w:hint="default"/>
      </w:rPr>
    </w:lvl>
    <w:lvl w:ilvl="5" w:tplc="BC602126">
      <w:start w:val="1"/>
      <w:numFmt w:val="bullet"/>
      <w:lvlText w:val="•"/>
      <w:lvlJc w:val="left"/>
      <w:pPr>
        <w:ind w:left="4800" w:hanging="319"/>
      </w:pPr>
      <w:rPr>
        <w:rFonts w:hint="default"/>
      </w:rPr>
    </w:lvl>
    <w:lvl w:ilvl="6" w:tplc="FFC00020">
      <w:start w:val="1"/>
      <w:numFmt w:val="bullet"/>
      <w:lvlText w:val="•"/>
      <w:lvlJc w:val="left"/>
      <w:pPr>
        <w:ind w:left="5740" w:hanging="319"/>
      </w:pPr>
      <w:rPr>
        <w:rFonts w:hint="default"/>
      </w:rPr>
    </w:lvl>
    <w:lvl w:ilvl="7" w:tplc="47223130">
      <w:start w:val="1"/>
      <w:numFmt w:val="bullet"/>
      <w:lvlText w:val="•"/>
      <w:lvlJc w:val="left"/>
      <w:pPr>
        <w:ind w:left="6680" w:hanging="319"/>
      </w:pPr>
      <w:rPr>
        <w:rFonts w:hint="default"/>
      </w:rPr>
    </w:lvl>
    <w:lvl w:ilvl="8" w:tplc="74B6DB92">
      <w:start w:val="1"/>
      <w:numFmt w:val="bullet"/>
      <w:lvlText w:val="•"/>
      <w:lvlJc w:val="left"/>
      <w:pPr>
        <w:ind w:left="7620" w:hanging="319"/>
      </w:pPr>
      <w:rPr>
        <w:rFonts w:hint="default"/>
      </w:rPr>
    </w:lvl>
  </w:abstractNum>
  <w:abstractNum w:abstractNumId="1" w15:restartNumberingAfterBreak="0">
    <w:nsid w:val="7D4357EF"/>
    <w:multiLevelType w:val="hybridMultilevel"/>
    <w:tmpl w:val="8398FC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5630B"/>
    <w:rsid w:val="0016015C"/>
    <w:rsid w:val="00183D67"/>
    <w:rsid w:val="00251CB5"/>
    <w:rsid w:val="002A6ED9"/>
    <w:rsid w:val="002E4EB8"/>
    <w:rsid w:val="00300F6B"/>
    <w:rsid w:val="003B16D2"/>
    <w:rsid w:val="003B771B"/>
    <w:rsid w:val="003D7A34"/>
    <w:rsid w:val="003F3B45"/>
    <w:rsid w:val="00501BF6"/>
    <w:rsid w:val="0069096A"/>
    <w:rsid w:val="007801E9"/>
    <w:rsid w:val="00985099"/>
    <w:rsid w:val="009B3EF7"/>
    <w:rsid w:val="00AF1C19"/>
    <w:rsid w:val="00C5630B"/>
    <w:rsid w:val="00CE06BA"/>
    <w:rsid w:val="00E21EBD"/>
    <w:rsid w:val="00EF0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7B3EEC6"/>
  <w15:docId w15:val="{A143AD1B-7049-4A2F-99F9-86FFB8D7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1"/>
      <w:ind w:left="100"/>
    </w:pPr>
    <w:rPr>
      <w:rFonts w:ascii="Arial" w:eastAsia="Arial" w:hAnsi="Arial"/>
      <w: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83D67"/>
    <w:pPr>
      <w:tabs>
        <w:tab w:val="center" w:pos="4680"/>
        <w:tab w:val="right" w:pos="9360"/>
      </w:tabs>
    </w:pPr>
  </w:style>
  <w:style w:type="character" w:customStyle="1" w:styleId="HeaderChar">
    <w:name w:val="Header Char"/>
    <w:basedOn w:val="DefaultParagraphFont"/>
    <w:link w:val="Header"/>
    <w:uiPriority w:val="99"/>
    <w:rsid w:val="00183D67"/>
  </w:style>
  <w:style w:type="paragraph" w:styleId="Footer">
    <w:name w:val="footer"/>
    <w:basedOn w:val="Normal"/>
    <w:link w:val="FooterChar"/>
    <w:uiPriority w:val="99"/>
    <w:unhideWhenUsed/>
    <w:rsid w:val="00183D67"/>
    <w:pPr>
      <w:tabs>
        <w:tab w:val="center" w:pos="4680"/>
        <w:tab w:val="right" w:pos="9360"/>
      </w:tabs>
    </w:pPr>
  </w:style>
  <w:style w:type="character" w:customStyle="1" w:styleId="FooterChar">
    <w:name w:val="Footer Char"/>
    <w:basedOn w:val="DefaultParagraphFont"/>
    <w:link w:val="Footer"/>
    <w:uiPriority w:val="99"/>
    <w:rsid w:val="00183D67"/>
  </w:style>
  <w:style w:type="paragraph" w:styleId="BalloonText">
    <w:name w:val="Balloon Text"/>
    <w:basedOn w:val="Normal"/>
    <w:link w:val="BalloonTextChar"/>
    <w:uiPriority w:val="99"/>
    <w:semiHidden/>
    <w:unhideWhenUsed/>
    <w:rsid w:val="009B3E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EF7"/>
    <w:rPr>
      <w:rFonts w:ascii="Segoe UI" w:hAnsi="Segoe UI" w:cs="Segoe UI"/>
      <w:sz w:val="18"/>
      <w:szCs w:val="18"/>
    </w:rPr>
  </w:style>
  <w:style w:type="character" w:styleId="Hyperlink">
    <w:name w:val="Hyperlink"/>
    <w:basedOn w:val="DefaultParagraphFont"/>
    <w:uiPriority w:val="99"/>
    <w:unhideWhenUsed/>
    <w:rsid w:val="002E4EB8"/>
    <w:rPr>
      <w:color w:val="0000FF" w:themeColor="hyperlink"/>
      <w:u w:val="single"/>
    </w:rPr>
  </w:style>
  <w:style w:type="character" w:styleId="UnresolvedMention">
    <w:name w:val="Unresolved Mention"/>
    <w:basedOn w:val="DefaultParagraphFont"/>
    <w:uiPriority w:val="99"/>
    <w:semiHidden/>
    <w:unhideWhenUsed/>
    <w:rsid w:val="002E4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863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Document1</vt:lpstr>
    </vt:vector>
  </TitlesOfParts>
  <Company>Microsoft</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creator>lisa_janso</dc:creator>
  <cp:lastModifiedBy>Oberman, Dana</cp:lastModifiedBy>
  <cp:revision>3</cp:revision>
  <cp:lastPrinted>2018-12-10T20:59:00Z</cp:lastPrinted>
  <dcterms:created xsi:type="dcterms:W3CDTF">2018-11-30T14:16:00Z</dcterms:created>
  <dcterms:modified xsi:type="dcterms:W3CDTF">2018-12-10T21:00:00Z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PScript5.dll Version 5.2.2</vt:lpwstr>
  </property>
  <property fmtid="{D5CDD505-2E9C-101B-9397-08002B2CF9AE}" pid="4" name="LastSaved">
    <vt:filetime>2016-07-19T00:00:00Z</vt:filetime>
  </property>
</Properties>
</file>